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5B57">
      <w:pPr>
        <w:rPr>
          <w:sz w:val="28"/>
          <w:szCs w:val="28"/>
        </w:rPr>
      </w:pPr>
      <w:r>
        <w:rPr>
          <w:sz w:val="28"/>
          <w:szCs w:val="28"/>
        </w:rPr>
        <w:t>Вопросы и задания для анализа повести Э.Хемингуэя «Старик и море»</w:t>
      </w:r>
    </w:p>
    <w:p w:rsidR="002F5B57" w:rsidRDefault="002F5B57" w:rsidP="002F5B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Ознакомьтесь с материалами о жизни и творчестве Э.Хемингуэя.</w:t>
      </w:r>
    </w:p>
    <w:p w:rsidR="002F5B57" w:rsidRDefault="002F5B57" w:rsidP="002F5B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Прочитайте повесть «Старик и море».</w:t>
      </w:r>
    </w:p>
    <w:p w:rsidR="002F5B57" w:rsidRDefault="002F5B57" w:rsidP="002F5B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Охарактеризуйте  идейно-художественное своеобразие повести «Старик и море».</w:t>
      </w:r>
    </w:p>
    <w:p w:rsidR="002F5B57" w:rsidRDefault="002F5B57" w:rsidP="002F5B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Какую функцию  в повести выполняют образы старика, мальчика, моря и рыбы?</w:t>
      </w:r>
    </w:p>
    <w:p w:rsidR="002F5B57" w:rsidRPr="002F5B57" w:rsidRDefault="002F5B57" w:rsidP="002F5B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Определите характерные особенности стиля писателя.</w:t>
      </w:r>
    </w:p>
    <w:sectPr w:rsidR="002F5B57" w:rsidRPr="002F5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431B9"/>
    <w:multiLevelType w:val="hybridMultilevel"/>
    <w:tmpl w:val="22543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5B57"/>
    <w:rsid w:val="002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2020-03-18T18:10:00Z</dcterms:created>
  <dcterms:modified xsi:type="dcterms:W3CDTF">2020-03-18T18:19:00Z</dcterms:modified>
</cp:coreProperties>
</file>